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5E" w:rsidRPr="00936AD1" w:rsidRDefault="00FC285E" w:rsidP="004D314F">
      <w:pPr>
        <w:jc w:val="both"/>
        <w:rPr>
          <w:rFonts w:ascii="Calibri Light" w:hAnsi="Calibri Light" w:cs="Calibri Light"/>
          <w:u w:val="single"/>
        </w:rPr>
      </w:pPr>
      <w:r w:rsidRPr="00936AD1">
        <w:rPr>
          <w:rFonts w:ascii="Calibri Light" w:hAnsi="Calibri Light" w:cs="Calibri Light"/>
          <w:u w:val="single"/>
        </w:rPr>
        <w:t>NORMAS COMPLEMENTARIAS Y ACLARATORIAS Nº 3 (NOVIEMBRE 2021) PARA CERTIFICACION DE RESERVAS Y RECURSOS HIDROCARBURIFEROS DE LA RESOLUCION SE Nº 69 – E/2016.</w:t>
      </w:r>
    </w:p>
    <w:p w:rsidR="00FC285E" w:rsidRPr="00936AD1" w:rsidRDefault="00FC285E" w:rsidP="004D314F">
      <w:pPr>
        <w:jc w:val="both"/>
        <w:rPr>
          <w:rFonts w:ascii="Calibri Light" w:hAnsi="Calibri Light" w:cs="Calibri Light"/>
        </w:rPr>
      </w:pPr>
      <w:r w:rsidRPr="00936AD1">
        <w:rPr>
          <w:rFonts w:ascii="Calibri Light" w:hAnsi="Calibri Light" w:cs="Calibri Light"/>
        </w:rPr>
        <w:t>Por  la  presente  se  establecen  nuevos  parámetros  y  se  modifican  o  sustituyen  y/o  complementan  los  siguientes  ítems  de  las  Normas  Complementarias  y/o  Aclarato</w:t>
      </w:r>
      <w:r w:rsidR="004D314F" w:rsidRPr="00936AD1">
        <w:rPr>
          <w:rFonts w:ascii="Calibri Light" w:hAnsi="Calibri Light" w:cs="Calibri Light"/>
        </w:rPr>
        <w:t xml:space="preserve">rias  ya </w:t>
      </w:r>
      <w:r w:rsidRPr="00936AD1">
        <w:rPr>
          <w:rFonts w:ascii="Calibri Light" w:hAnsi="Calibri Light" w:cs="Calibri Light"/>
        </w:rPr>
        <w:t>publicadas en  la pá</w:t>
      </w:r>
      <w:r w:rsidR="004D314F" w:rsidRPr="00936AD1">
        <w:rPr>
          <w:rFonts w:ascii="Calibri Light" w:hAnsi="Calibri Light" w:cs="Calibri Light"/>
        </w:rPr>
        <w:t xml:space="preserve">gina </w:t>
      </w:r>
      <w:r w:rsidRPr="00936AD1">
        <w:rPr>
          <w:rFonts w:ascii="Calibri Light" w:hAnsi="Calibri Light" w:cs="Calibri Light"/>
        </w:rPr>
        <w:t>web  de  la  SECRETARIA  DE ENERGIA DE LA NACION:</w:t>
      </w:r>
    </w:p>
    <w:p w:rsidR="00FC285E" w:rsidRPr="00936AD1" w:rsidRDefault="00807339" w:rsidP="00807339">
      <w:pPr>
        <w:jc w:val="both"/>
        <w:rPr>
          <w:rFonts w:ascii="Calibri Light" w:hAnsi="Calibri Light" w:cs="Calibri Light"/>
        </w:rPr>
      </w:pPr>
      <w:r w:rsidRPr="00936AD1">
        <w:rPr>
          <w:rFonts w:ascii="Calibri Light" w:hAnsi="Calibri Light" w:cs="Calibri Light"/>
        </w:rPr>
        <w:t xml:space="preserve">A) </w:t>
      </w:r>
      <w:r w:rsidR="00FC285E" w:rsidRPr="00936AD1">
        <w:rPr>
          <w:rFonts w:ascii="Calibri Light" w:hAnsi="Calibri Light" w:cs="Calibri Light"/>
          <w:u w:val="single"/>
        </w:rPr>
        <w:t xml:space="preserve">Se aclara y complementa la definición de </w:t>
      </w:r>
      <w:r w:rsidR="00FC285E" w:rsidRPr="00936AD1">
        <w:rPr>
          <w:rFonts w:ascii="Calibri Light" w:hAnsi="Calibri Light" w:cs="Calibri Light"/>
          <w:i/>
          <w:u w:val="single"/>
        </w:rPr>
        <w:t>Recursos Contingentes</w:t>
      </w:r>
      <w:r w:rsidR="00FC285E" w:rsidRPr="00936AD1">
        <w:rPr>
          <w:rFonts w:ascii="Calibri Light" w:hAnsi="Calibri Light" w:cs="Calibri Light"/>
          <w:u w:val="single"/>
        </w:rPr>
        <w:t>, a saber</w:t>
      </w:r>
      <w:r w:rsidR="00FC285E" w:rsidRPr="00936AD1">
        <w:rPr>
          <w:rFonts w:ascii="Calibri Light" w:hAnsi="Calibri Light" w:cs="Calibri Light"/>
        </w:rPr>
        <w:t>:</w:t>
      </w:r>
    </w:p>
    <w:p w:rsidR="00FC285E" w:rsidRPr="00936AD1" w:rsidRDefault="00FC285E" w:rsidP="004D314F">
      <w:pPr>
        <w:pStyle w:val="Prrafodelista"/>
        <w:numPr>
          <w:ilvl w:val="0"/>
          <w:numId w:val="1"/>
        </w:numPr>
        <w:jc w:val="both"/>
        <w:rPr>
          <w:rFonts w:ascii="Calibri Light" w:hAnsi="Calibri Light" w:cs="Calibri Light"/>
        </w:rPr>
      </w:pPr>
      <w:r w:rsidRPr="00936AD1">
        <w:rPr>
          <w:rFonts w:ascii="Calibri Light" w:hAnsi="Calibri Light" w:cs="Calibri Light"/>
        </w:rPr>
        <w:t xml:space="preserve">Las cantidades estimadas de hidrocarburos </w:t>
      </w:r>
      <w:r w:rsidRPr="00936AD1">
        <w:rPr>
          <w:rFonts w:ascii="Calibri Light" w:hAnsi="Calibri Light" w:cs="Calibri Light"/>
          <w:i/>
          <w:u w:val="single"/>
        </w:rPr>
        <w:t>descubiertos</w:t>
      </w:r>
      <w:r w:rsidRPr="00936AD1">
        <w:rPr>
          <w:rFonts w:ascii="Calibri Light" w:hAnsi="Calibri Light" w:cs="Calibri Light"/>
        </w:rPr>
        <w:t xml:space="preserve"> líquidos o gaseosos o de ambos, implica que haya habido perforación de pozos.</w:t>
      </w:r>
    </w:p>
    <w:p w:rsidR="00FC285E" w:rsidRPr="00936AD1" w:rsidRDefault="00FC285E" w:rsidP="004D314F">
      <w:pPr>
        <w:pStyle w:val="Prrafodelista"/>
        <w:numPr>
          <w:ilvl w:val="0"/>
          <w:numId w:val="1"/>
        </w:numPr>
        <w:jc w:val="both"/>
        <w:rPr>
          <w:rFonts w:ascii="Calibri Light" w:hAnsi="Calibri Light" w:cs="Calibri Light"/>
        </w:rPr>
      </w:pPr>
      <w:r w:rsidRPr="00936AD1">
        <w:rPr>
          <w:rFonts w:ascii="Calibri Light" w:hAnsi="Calibri Light" w:cs="Calibri Light"/>
        </w:rPr>
        <w:t>Comprende, sin estar limitado a, pozos ubicados en zonas alejadas de explotación.</w:t>
      </w:r>
    </w:p>
    <w:p w:rsidR="00FC285E" w:rsidRPr="00936AD1" w:rsidRDefault="00FC285E" w:rsidP="004D314F">
      <w:pPr>
        <w:pStyle w:val="Prrafodelista"/>
        <w:numPr>
          <w:ilvl w:val="0"/>
          <w:numId w:val="1"/>
        </w:numPr>
        <w:jc w:val="both"/>
        <w:rPr>
          <w:rFonts w:ascii="Calibri Light" w:hAnsi="Calibri Light" w:cs="Calibri Light"/>
        </w:rPr>
      </w:pPr>
      <w:r w:rsidRPr="00936AD1">
        <w:rPr>
          <w:rFonts w:ascii="Calibri Light" w:hAnsi="Calibri Light" w:cs="Calibri Light"/>
        </w:rPr>
        <w:t xml:space="preserve"> La/s contingencia/s a una fecha dada, comprende, sin estar limitada, a que la misma sea económica.</w:t>
      </w:r>
    </w:p>
    <w:p w:rsidR="00FC285E" w:rsidRPr="00936AD1" w:rsidRDefault="00FC285E" w:rsidP="004D314F">
      <w:pPr>
        <w:pStyle w:val="Prrafodelista"/>
        <w:numPr>
          <w:ilvl w:val="0"/>
          <w:numId w:val="1"/>
        </w:numPr>
        <w:jc w:val="both"/>
        <w:rPr>
          <w:rFonts w:ascii="Calibri Light" w:hAnsi="Calibri Light" w:cs="Calibri Light"/>
        </w:rPr>
      </w:pPr>
      <w:r w:rsidRPr="00936AD1">
        <w:rPr>
          <w:rFonts w:ascii="Calibri Light" w:hAnsi="Calibri Light" w:cs="Calibri Light"/>
        </w:rPr>
        <w:t xml:space="preserve"> Comprende todas las categorías de recursos contingentes C1, C2 y C3.</w:t>
      </w:r>
    </w:p>
    <w:p w:rsidR="001E221B" w:rsidRPr="00936AD1" w:rsidRDefault="001E221B" w:rsidP="004D314F">
      <w:pPr>
        <w:pStyle w:val="Prrafodelista"/>
        <w:ind w:left="1080"/>
        <w:jc w:val="both"/>
        <w:rPr>
          <w:rFonts w:ascii="Calibri Light" w:hAnsi="Calibri Light" w:cs="Calibri Light"/>
        </w:rPr>
      </w:pPr>
    </w:p>
    <w:p w:rsidR="00FC285E" w:rsidRPr="00936AD1" w:rsidRDefault="00807339" w:rsidP="00807339">
      <w:pPr>
        <w:jc w:val="both"/>
        <w:rPr>
          <w:rFonts w:ascii="Calibri Light" w:hAnsi="Calibri Light" w:cs="Calibri Light"/>
        </w:rPr>
      </w:pPr>
      <w:r w:rsidRPr="00936AD1">
        <w:rPr>
          <w:rFonts w:ascii="Calibri Light" w:hAnsi="Calibri Light" w:cs="Calibri Light"/>
        </w:rPr>
        <w:t xml:space="preserve">B) </w:t>
      </w:r>
      <w:r w:rsidR="00FC285E" w:rsidRPr="00936AD1">
        <w:rPr>
          <w:rFonts w:ascii="Calibri Light" w:hAnsi="Calibri Light" w:cs="Calibri Light"/>
          <w:u w:val="single"/>
        </w:rPr>
        <w:t>Se incorporan en la planilla “POIS y GOIS” el factor de recobro actual y facto</w:t>
      </w:r>
      <w:r w:rsidR="004D314F" w:rsidRPr="00936AD1">
        <w:rPr>
          <w:rFonts w:ascii="Calibri Light" w:hAnsi="Calibri Light" w:cs="Calibri Light"/>
          <w:u w:val="single"/>
        </w:rPr>
        <w:t xml:space="preserve">r de </w:t>
      </w:r>
      <w:r w:rsidR="003A7AAA" w:rsidRPr="00936AD1">
        <w:rPr>
          <w:rFonts w:ascii="Calibri Light" w:hAnsi="Calibri Light" w:cs="Calibri Light"/>
          <w:u w:val="single"/>
        </w:rPr>
        <w:t>recobro estimado final. Se publica esta planilla que reemplaza a la publicada con anterioridad</w:t>
      </w:r>
      <w:r w:rsidR="003A7AAA" w:rsidRPr="00936AD1">
        <w:rPr>
          <w:rFonts w:ascii="Calibri Light" w:hAnsi="Calibri Light" w:cs="Calibri Light"/>
        </w:rPr>
        <w:t>.</w:t>
      </w:r>
      <w:r w:rsidR="00FC285E" w:rsidRPr="00936AD1">
        <w:rPr>
          <w:rFonts w:ascii="Calibri Light" w:hAnsi="Calibri Light" w:cs="Calibri Light"/>
        </w:rPr>
        <w:t xml:space="preserve">  </w:t>
      </w:r>
    </w:p>
    <w:p w:rsidR="004D314F" w:rsidRPr="00936AD1" w:rsidRDefault="00807339" w:rsidP="00807339">
      <w:pPr>
        <w:jc w:val="both"/>
        <w:rPr>
          <w:rFonts w:ascii="Calibri Light" w:hAnsi="Calibri Light" w:cs="Calibri Light"/>
        </w:rPr>
      </w:pPr>
      <w:r w:rsidRPr="00936AD1">
        <w:rPr>
          <w:rFonts w:ascii="Calibri Light" w:hAnsi="Calibri Light" w:cs="Calibri Light"/>
        </w:rPr>
        <w:t>C)</w:t>
      </w:r>
      <w:r w:rsidR="00FC285E" w:rsidRPr="00936AD1">
        <w:rPr>
          <w:rFonts w:ascii="Calibri Light" w:hAnsi="Calibri Light" w:cs="Calibri Light"/>
        </w:rPr>
        <w:t xml:space="preserve"> </w:t>
      </w:r>
      <w:r w:rsidR="00FC285E" w:rsidRPr="00936AD1">
        <w:rPr>
          <w:rFonts w:ascii="Calibri Light" w:hAnsi="Calibri Light" w:cs="Calibri Light"/>
          <w:u w:val="single"/>
        </w:rPr>
        <w:t>Se incorpo</w:t>
      </w:r>
      <w:r w:rsidR="004D314F" w:rsidRPr="00936AD1">
        <w:rPr>
          <w:rFonts w:ascii="Calibri Light" w:hAnsi="Calibri Light" w:cs="Calibri Light"/>
          <w:u w:val="single"/>
        </w:rPr>
        <w:t>ra la planilla “FLUJO DE CAJA”</w:t>
      </w:r>
      <w:r w:rsidR="004D314F" w:rsidRPr="00936AD1">
        <w:rPr>
          <w:rFonts w:ascii="Calibri Light" w:hAnsi="Calibri Light" w:cs="Calibri Light"/>
        </w:rPr>
        <w:t xml:space="preserve">. </w:t>
      </w:r>
    </w:p>
    <w:p w:rsidR="00FC285E" w:rsidRPr="00936AD1" w:rsidRDefault="00807339" w:rsidP="00807339">
      <w:pPr>
        <w:jc w:val="both"/>
        <w:rPr>
          <w:rFonts w:ascii="Calibri Light" w:hAnsi="Calibri Light" w:cs="Calibri Light"/>
        </w:rPr>
      </w:pPr>
      <w:r w:rsidRPr="00936AD1">
        <w:rPr>
          <w:rFonts w:ascii="Calibri Light" w:hAnsi="Calibri Light" w:cs="Calibri Light"/>
        </w:rPr>
        <w:t xml:space="preserve">D) </w:t>
      </w:r>
      <w:r w:rsidR="00FC285E" w:rsidRPr="00936AD1">
        <w:rPr>
          <w:rFonts w:ascii="Calibri Light" w:hAnsi="Calibri Light" w:cs="Calibri Light"/>
          <w:u w:val="single"/>
        </w:rPr>
        <w:t>Se incorpora el modelo de “INFORME DE CERTIFICACIÓN DE RESERVAS Y RECURSOS HIDROCARBURIFEROS”</w:t>
      </w:r>
      <w:r w:rsidR="004D314F" w:rsidRPr="00936AD1">
        <w:rPr>
          <w:rFonts w:ascii="Calibri Light" w:hAnsi="Calibri Light" w:cs="Calibri Light"/>
        </w:rPr>
        <w:t>.</w:t>
      </w:r>
    </w:p>
    <w:p w:rsidR="00FC285E" w:rsidRPr="00936AD1" w:rsidRDefault="00807339" w:rsidP="00807339">
      <w:pPr>
        <w:jc w:val="both"/>
        <w:rPr>
          <w:rFonts w:ascii="Calibri Light" w:hAnsi="Calibri Light" w:cs="Calibri Light"/>
        </w:rPr>
      </w:pPr>
      <w:r w:rsidRPr="00936AD1">
        <w:rPr>
          <w:rFonts w:ascii="Calibri Light" w:hAnsi="Calibri Light" w:cs="Calibri Light"/>
        </w:rPr>
        <w:t xml:space="preserve">E) </w:t>
      </w:r>
      <w:r w:rsidR="00FC285E" w:rsidRPr="00936AD1">
        <w:rPr>
          <w:rFonts w:ascii="Calibri Light" w:hAnsi="Calibri Light" w:cs="Calibri Light"/>
          <w:u w:val="single"/>
        </w:rPr>
        <w:t>Se aclara y complementa para los flujos de caja</w:t>
      </w:r>
      <w:r w:rsidR="00FC285E" w:rsidRPr="00936AD1">
        <w:rPr>
          <w:rFonts w:ascii="Calibri Light" w:hAnsi="Calibri Light" w:cs="Calibri Light"/>
        </w:rPr>
        <w:t>:</w:t>
      </w:r>
    </w:p>
    <w:p w:rsidR="00FC285E" w:rsidRPr="00936AD1" w:rsidRDefault="00FC285E" w:rsidP="004D314F">
      <w:pPr>
        <w:pStyle w:val="Prrafodelista"/>
        <w:numPr>
          <w:ilvl w:val="0"/>
          <w:numId w:val="4"/>
        </w:numPr>
        <w:jc w:val="both"/>
        <w:rPr>
          <w:rFonts w:ascii="Calibri Light" w:hAnsi="Calibri Light" w:cs="Calibri Light"/>
        </w:rPr>
      </w:pPr>
      <w:r w:rsidRPr="00936AD1">
        <w:rPr>
          <w:rFonts w:ascii="Calibri Light" w:hAnsi="Calibri Light" w:cs="Calibri Light"/>
        </w:rPr>
        <w:t>Deben incluirse, además de ingresos brutos, cualquier otro impuesto provincial</w:t>
      </w:r>
      <w:r w:rsidR="00347CD9" w:rsidRPr="00936AD1">
        <w:rPr>
          <w:rFonts w:ascii="Calibri Light" w:hAnsi="Calibri Light" w:cs="Calibri Light"/>
        </w:rPr>
        <w:t xml:space="preserve"> o municipal que grave la </w:t>
      </w:r>
      <w:r w:rsidRPr="00936AD1">
        <w:rPr>
          <w:rFonts w:ascii="Calibri Light" w:hAnsi="Calibri Light" w:cs="Calibri Light"/>
        </w:rPr>
        <w:t>actividad extractiva.</w:t>
      </w:r>
    </w:p>
    <w:p w:rsidR="00FC285E" w:rsidRPr="00936AD1" w:rsidRDefault="00FC285E" w:rsidP="004D314F">
      <w:pPr>
        <w:pStyle w:val="Prrafodelista"/>
        <w:numPr>
          <w:ilvl w:val="0"/>
          <w:numId w:val="4"/>
        </w:numPr>
        <w:jc w:val="both"/>
        <w:rPr>
          <w:rFonts w:ascii="Calibri Light" w:hAnsi="Calibri Light" w:cs="Calibri Light"/>
        </w:rPr>
      </w:pPr>
      <w:r w:rsidRPr="00936AD1">
        <w:rPr>
          <w:rFonts w:ascii="Calibri Light" w:hAnsi="Calibri Light" w:cs="Calibri Light"/>
        </w:rPr>
        <w:t>Los precios de los hidr</w:t>
      </w:r>
      <w:bookmarkStart w:id="0" w:name="_GoBack"/>
      <w:bookmarkEnd w:id="0"/>
      <w:r w:rsidRPr="00936AD1">
        <w:rPr>
          <w:rFonts w:ascii="Calibri Light" w:hAnsi="Calibri Light" w:cs="Calibri Light"/>
        </w:rPr>
        <w:t xml:space="preserve">ocarburos declarados serán aquellos que resulten: (1) de los precios del gas natural de los volúmenes adjudicados bajo la Resolución SE 391/2020 en el marco del PLAN DE PROMOCIÓN DE LA PRODUCCIÓN DEL GAS NATURAL ARGENTINO - ESQUEMA DE OFERTA Y DEMANDA 2020-2024   (DNU  892/2020);  (2)  Los  precios  del  petróleo  crudo  establecidos  en  el  DNU  488/2019  ajustados por calidad y grados API (siglas en ingles del American </w:t>
      </w:r>
      <w:proofErr w:type="spellStart"/>
      <w:r w:rsidRPr="00936AD1">
        <w:rPr>
          <w:rFonts w:ascii="Calibri Light" w:hAnsi="Calibri Light" w:cs="Calibri Light"/>
        </w:rPr>
        <w:t>Petroleum</w:t>
      </w:r>
      <w:proofErr w:type="spellEnd"/>
      <w:r w:rsidRPr="00936AD1">
        <w:rPr>
          <w:rFonts w:ascii="Calibri Light" w:hAnsi="Calibri Light" w:cs="Calibri Light"/>
        </w:rPr>
        <w:t xml:space="preserve"> </w:t>
      </w:r>
      <w:proofErr w:type="spellStart"/>
      <w:r w:rsidRPr="00936AD1">
        <w:rPr>
          <w:rFonts w:ascii="Calibri Light" w:hAnsi="Calibri Light" w:cs="Calibri Light"/>
        </w:rPr>
        <w:t>Institute</w:t>
      </w:r>
      <w:proofErr w:type="spellEnd"/>
      <w:r w:rsidRPr="00936AD1">
        <w:rPr>
          <w:rFonts w:ascii="Calibri Light" w:hAnsi="Calibri Light" w:cs="Calibri Light"/>
        </w:rPr>
        <w:t>); y (3) los precios de los  hidrocarburos  que  fuera  de  cualquiera  de  los  programas  anteriores  (1)  y  (2)  los  precios  venta  de  los  contratos de petróleo y el gas natural declarados en la liquidación de regalías.</w:t>
      </w:r>
    </w:p>
    <w:p w:rsidR="00347CD9" w:rsidRPr="00936AD1" w:rsidRDefault="00FC285E" w:rsidP="004D314F">
      <w:pPr>
        <w:pStyle w:val="Prrafodelista"/>
        <w:numPr>
          <w:ilvl w:val="0"/>
          <w:numId w:val="4"/>
        </w:numPr>
        <w:jc w:val="both"/>
        <w:rPr>
          <w:rFonts w:ascii="Calibri Light" w:hAnsi="Calibri Light" w:cs="Calibri Light"/>
        </w:rPr>
      </w:pPr>
      <w:r w:rsidRPr="00936AD1">
        <w:rPr>
          <w:rFonts w:ascii="Calibri Light" w:hAnsi="Calibri Light" w:cs="Calibri Light"/>
        </w:rPr>
        <w:t>La metodología de cálculo, según el esquema del párrafo anterior, será la del precio promedio de los doce meses anteriores a la fecha de cierre de certificación de reservas y recursos.</w:t>
      </w:r>
    </w:p>
    <w:p w:rsidR="00347CD9" w:rsidRPr="00936AD1" w:rsidRDefault="00FC285E" w:rsidP="004D314F">
      <w:pPr>
        <w:pStyle w:val="Prrafodelista"/>
        <w:numPr>
          <w:ilvl w:val="0"/>
          <w:numId w:val="4"/>
        </w:numPr>
        <w:jc w:val="both"/>
        <w:rPr>
          <w:rFonts w:ascii="Calibri Light" w:hAnsi="Calibri Light" w:cs="Calibri Light"/>
        </w:rPr>
      </w:pPr>
      <w:r w:rsidRPr="00936AD1">
        <w:rPr>
          <w:rFonts w:ascii="Calibri Light" w:hAnsi="Calibri Light" w:cs="Calibri Light"/>
        </w:rPr>
        <w:t>En ningún caso será posible la variación de precios de los hidrocarburos entre categorías de reservas, solo se  podrá  realizar  la  variación  de  precios  en  los  años  siguientes  al  año  de  certificación,  siempre  y  cuando  tales variaciones sean debidamente justificadas y fundadas.</w:t>
      </w:r>
    </w:p>
    <w:p w:rsidR="00347CD9" w:rsidRPr="00936AD1" w:rsidRDefault="00FC285E" w:rsidP="004D314F">
      <w:pPr>
        <w:pStyle w:val="Prrafodelista"/>
        <w:numPr>
          <w:ilvl w:val="0"/>
          <w:numId w:val="4"/>
        </w:numPr>
        <w:jc w:val="both"/>
        <w:rPr>
          <w:rFonts w:ascii="Calibri Light" w:hAnsi="Calibri Light" w:cs="Calibri Light"/>
        </w:rPr>
      </w:pPr>
      <w:r w:rsidRPr="00936AD1">
        <w:rPr>
          <w:rFonts w:ascii="Calibri Light" w:hAnsi="Calibri Light" w:cs="Calibri Light"/>
        </w:rPr>
        <w:lastRenderedPageBreak/>
        <w:t>Deben  realizarse  por  Concesión,  independientemente  de  que  se  hagan  también  por  ADR  (Áreas  de  Reserva).</w:t>
      </w:r>
    </w:p>
    <w:p w:rsidR="00347CD9" w:rsidRPr="00936AD1" w:rsidRDefault="00FC285E" w:rsidP="004D314F">
      <w:pPr>
        <w:pStyle w:val="Prrafodelista"/>
        <w:numPr>
          <w:ilvl w:val="0"/>
          <w:numId w:val="4"/>
        </w:numPr>
        <w:jc w:val="both"/>
        <w:rPr>
          <w:rFonts w:ascii="Calibri Light" w:hAnsi="Calibri Light" w:cs="Calibri Light"/>
        </w:rPr>
      </w:pPr>
      <w:r w:rsidRPr="00936AD1">
        <w:rPr>
          <w:rFonts w:ascii="Calibri Light" w:hAnsi="Calibri Light" w:cs="Calibri Light"/>
        </w:rPr>
        <w:t>Salvo casos particulares y debidamente justificados, en los que no sea posible discriminar costos operativos entre reservorios convencionales y no-convencionales, deben realizarse por tipo de reservorio.</w:t>
      </w:r>
    </w:p>
    <w:p w:rsidR="00FC285E" w:rsidRPr="00936AD1" w:rsidRDefault="00FC285E" w:rsidP="004D314F">
      <w:pPr>
        <w:pStyle w:val="Prrafodelista"/>
        <w:numPr>
          <w:ilvl w:val="0"/>
          <w:numId w:val="4"/>
        </w:numPr>
        <w:jc w:val="both"/>
        <w:rPr>
          <w:rFonts w:ascii="Calibri Light" w:hAnsi="Calibri Light" w:cs="Calibri Light"/>
        </w:rPr>
      </w:pPr>
      <w:r w:rsidRPr="00936AD1">
        <w:rPr>
          <w:rFonts w:ascii="Calibri Light" w:hAnsi="Calibri Light" w:cs="Calibri Light"/>
        </w:rPr>
        <w:t xml:space="preserve">Puede realizarse del modo acumulado (1P, 2P, 3P) o el desagregado (P1, </w:t>
      </w:r>
      <w:r w:rsidR="00347CD9" w:rsidRPr="00936AD1">
        <w:rPr>
          <w:rFonts w:ascii="Calibri Light" w:hAnsi="Calibri Light" w:cs="Calibri Light"/>
        </w:rPr>
        <w:t>P2, P3) para la estimación.</w:t>
      </w:r>
    </w:p>
    <w:p w:rsidR="00FC285E" w:rsidRPr="00936AD1" w:rsidRDefault="008278C3" w:rsidP="008278C3">
      <w:pPr>
        <w:jc w:val="both"/>
        <w:rPr>
          <w:rFonts w:ascii="Calibri Light" w:hAnsi="Calibri Light" w:cs="Calibri Light"/>
        </w:rPr>
      </w:pPr>
      <w:r w:rsidRPr="00936AD1">
        <w:rPr>
          <w:rFonts w:ascii="Calibri Light" w:hAnsi="Calibri Light" w:cs="Calibri Light"/>
        </w:rPr>
        <w:t xml:space="preserve">F) </w:t>
      </w:r>
      <w:r w:rsidR="00FC285E" w:rsidRPr="00936AD1">
        <w:rPr>
          <w:rFonts w:ascii="Calibri Light" w:hAnsi="Calibri Light" w:cs="Calibri Light"/>
          <w:u w:val="single"/>
        </w:rPr>
        <w:t>Para mejorar el control de los informes de certificación de reservas, se pide</w:t>
      </w:r>
      <w:r w:rsidR="00FC285E" w:rsidRPr="00936AD1">
        <w:rPr>
          <w:rFonts w:ascii="Calibri Light" w:hAnsi="Calibri Light" w:cs="Calibri Light"/>
        </w:rPr>
        <w:t>:</w:t>
      </w:r>
    </w:p>
    <w:p w:rsidR="003A7AAA" w:rsidRPr="00936AD1" w:rsidRDefault="003A7AAA" w:rsidP="004D314F">
      <w:pPr>
        <w:pStyle w:val="Prrafodelista"/>
        <w:jc w:val="both"/>
        <w:rPr>
          <w:rFonts w:ascii="Calibri Light" w:hAnsi="Calibri Light" w:cs="Calibri Light"/>
        </w:rPr>
      </w:pPr>
    </w:p>
    <w:p w:rsidR="00347CD9" w:rsidRPr="00936AD1" w:rsidRDefault="00FC285E" w:rsidP="004D314F">
      <w:pPr>
        <w:pStyle w:val="Prrafodelista"/>
        <w:numPr>
          <w:ilvl w:val="0"/>
          <w:numId w:val="5"/>
        </w:numPr>
        <w:jc w:val="both"/>
        <w:rPr>
          <w:rFonts w:ascii="Calibri Light" w:hAnsi="Calibri Light" w:cs="Calibri Light"/>
        </w:rPr>
      </w:pPr>
      <w:r w:rsidRPr="00936AD1">
        <w:rPr>
          <w:rFonts w:ascii="Calibri Light" w:hAnsi="Calibri Light" w:cs="Calibri Light"/>
        </w:rPr>
        <w:t>Para la petrofísica y fluidos de reservorios, detallar para todo yacimiento/formación.</w:t>
      </w:r>
    </w:p>
    <w:p w:rsidR="00347CD9" w:rsidRPr="00936AD1" w:rsidRDefault="00FC285E" w:rsidP="004D314F">
      <w:pPr>
        <w:pStyle w:val="Prrafodelista"/>
        <w:numPr>
          <w:ilvl w:val="0"/>
          <w:numId w:val="5"/>
        </w:numPr>
        <w:jc w:val="both"/>
        <w:rPr>
          <w:rFonts w:ascii="Calibri Light" w:hAnsi="Calibri Light" w:cs="Calibri Light"/>
        </w:rPr>
      </w:pPr>
      <w:r w:rsidRPr="00936AD1">
        <w:rPr>
          <w:rFonts w:ascii="Calibri Light" w:hAnsi="Calibri Light" w:cs="Calibri Light"/>
        </w:rPr>
        <w:t>Incluir el “Pozo Tipo” por reservorio, cuando la meto</w:t>
      </w:r>
      <w:r w:rsidR="00347CD9" w:rsidRPr="00936AD1">
        <w:rPr>
          <w:rFonts w:ascii="Calibri Light" w:hAnsi="Calibri Light" w:cs="Calibri Light"/>
        </w:rPr>
        <w:t>dología de cálculo lo requiera.</w:t>
      </w:r>
    </w:p>
    <w:p w:rsidR="00347CD9" w:rsidRPr="00936AD1" w:rsidRDefault="00FC285E" w:rsidP="004D314F">
      <w:pPr>
        <w:pStyle w:val="Prrafodelista"/>
        <w:numPr>
          <w:ilvl w:val="0"/>
          <w:numId w:val="5"/>
        </w:numPr>
        <w:jc w:val="both"/>
        <w:rPr>
          <w:rFonts w:ascii="Calibri Light" w:hAnsi="Calibri Light" w:cs="Calibri Light"/>
        </w:rPr>
      </w:pPr>
      <w:r w:rsidRPr="00936AD1">
        <w:rPr>
          <w:rFonts w:ascii="Calibri Light" w:hAnsi="Calibri Light" w:cs="Calibri Light"/>
        </w:rPr>
        <w:t>Explicar la/s metodología/s utilizada y fundamentar.</w:t>
      </w:r>
    </w:p>
    <w:p w:rsidR="00347CD9" w:rsidRPr="00936AD1" w:rsidRDefault="00FC285E" w:rsidP="004D314F">
      <w:pPr>
        <w:pStyle w:val="Prrafodelista"/>
        <w:numPr>
          <w:ilvl w:val="0"/>
          <w:numId w:val="5"/>
        </w:numPr>
        <w:jc w:val="both"/>
        <w:rPr>
          <w:rFonts w:ascii="Calibri Light" w:hAnsi="Calibri Light" w:cs="Calibri Light"/>
        </w:rPr>
      </w:pPr>
      <w:r w:rsidRPr="00936AD1">
        <w:rPr>
          <w:rFonts w:ascii="Calibri Light" w:hAnsi="Calibri Light" w:cs="Calibri Light"/>
        </w:rPr>
        <w:t>Para la planilla de</w:t>
      </w:r>
      <w:r w:rsidR="00347CD9" w:rsidRPr="00936AD1">
        <w:rPr>
          <w:rFonts w:ascii="Calibri Light" w:hAnsi="Calibri Light" w:cs="Calibri Light"/>
        </w:rPr>
        <w:t>l Cronograma de Actividades:</w:t>
      </w:r>
    </w:p>
    <w:p w:rsidR="003A7AAA" w:rsidRPr="00936AD1" w:rsidRDefault="003A7AAA" w:rsidP="004D314F">
      <w:pPr>
        <w:pStyle w:val="Prrafodelista"/>
        <w:ind w:left="1440"/>
        <w:jc w:val="both"/>
        <w:rPr>
          <w:rFonts w:ascii="Calibri Light" w:hAnsi="Calibri Light" w:cs="Calibri Light"/>
        </w:rPr>
      </w:pPr>
    </w:p>
    <w:p w:rsidR="00347CD9" w:rsidRPr="00936AD1" w:rsidRDefault="00FC285E" w:rsidP="00936AD1">
      <w:pPr>
        <w:pStyle w:val="Prrafodelista"/>
        <w:numPr>
          <w:ilvl w:val="0"/>
          <w:numId w:val="6"/>
        </w:numPr>
        <w:ind w:left="2160" w:hanging="720"/>
        <w:jc w:val="both"/>
        <w:rPr>
          <w:rFonts w:ascii="Calibri Light" w:hAnsi="Calibri Light" w:cs="Calibri Light"/>
        </w:rPr>
      </w:pPr>
      <w:r w:rsidRPr="00936AD1">
        <w:rPr>
          <w:rFonts w:ascii="Calibri Light" w:hAnsi="Calibri Light" w:cs="Calibri Light"/>
        </w:rPr>
        <w:t>Informar  el  plan  de  perforación  (desarrollado  durante  el  año  correspondiente  a  la  fecha  de  certificación  y  futura).</w:t>
      </w:r>
    </w:p>
    <w:p w:rsidR="00347CD9" w:rsidRPr="00936AD1" w:rsidRDefault="00FC285E" w:rsidP="004D314F">
      <w:pPr>
        <w:pStyle w:val="Prrafodelista"/>
        <w:numPr>
          <w:ilvl w:val="0"/>
          <w:numId w:val="6"/>
        </w:numPr>
        <w:jc w:val="both"/>
        <w:rPr>
          <w:rFonts w:ascii="Calibri Light" w:hAnsi="Calibri Light" w:cs="Calibri Light"/>
        </w:rPr>
      </w:pPr>
      <w:r w:rsidRPr="00936AD1">
        <w:rPr>
          <w:rFonts w:ascii="Calibri Light" w:hAnsi="Calibri Light" w:cs="Calibri Light"/>
        </w:rPr>
        <w:t>Completar las actividades para: Previsto año actual, año actual y años proyect</w:t>
      </w:r>
      <w:r w:rsidR="00347CD9" w:rsidRPr="00936AD1">
        <w:rPr>
          <w:rFonts w:ascii="Calibri Light" w:hAnsi="Calibri Light" w:cs="Calibri Light"/>
        </w:rPr>
        <w:t>ados.</w:t>
      </w:r>
    </w:p>
    <w:p w:rsidR="00FC285E" w:rsidRPr="00936AD1" w:rsidRDefault="00FC285E" w:rsidP="004D314F">
      <w:pPr>
        <w:pStyle w:val="Prrafodelista"/>
        <w:numPr>
          <w:ilvl w:val="0"/>
          <w:numId w:val="6"/>
        </w:numPr>
        <w:jc w:val="both"/>
        <w:rPr>
          <w:rFonts w:ascii="Calibri Light" w:hAnsi="Calibri Light" w:cs="Calibri Light"/>
        </w:rPr>
      </w:pPr>
      <w:r w:rsidRPr="00936AD1">
        <w:rPr>
          <w:rFonts w:ascii="Calibri Light" w:hAnsi="Calibri Light" w:cs="Calibri Light"/>
        </w:rPr>
        <w:t>Cuando la actividad del año bajo certificación difiera de lo planeado en el a</w:t>
      </w:r>
      <w:r w:rsidR="00347CD9" w:rsidRPr="00936AD1">
        <w:rPr>
          <w:rFonts w:ascii="Calibri Light" w:hAnsi="Calibri Light" w:cs="Calibri Light"/>
        </w:rPr>
        <w:t>ño anterior, debe justificarse</w:t>
      </w:r>
    </w:p>
    <w:p w:rsidR="003A7AAA" w:rsidRPr="00936AD1" w:rsidRDefault="003A7AAA" w:rsidP="004D314F">
      <w:pPr>
        <w:pStyle w:val="Prrafodelista"/>
        <w:ind w:left="1800"/>
        <w:jc w:val="both"/>
        <w:rPr>
          <w:rFonts w:ascii="Calibri Light" w:hAnsi="Calibri Light" w:cs="Calibri Light"/>
        </w:rPr>
      </w:pPr>
    </w:p>
    <w:p w:rsidR="00FC285E" w:rsidRPr="00936AD1" w:rsidRDefault="00FC285E" w:rsidP="004D314F">
      <w:pPr>
        <w:pStyle w:val="Prrafodelista"/>
        <w:numPr>
          <w:ilvl w:val="0"/>
          <w:numId w:val="5"/>
        </w:numPr>
        <w:jc w:val="both"/>
        <w:rPr>
          <w:rFonts w:ascii="Calibri Light" w:hAnsi="Calibri Light" w:cs="Calibri Light"/>
        </w:rPr>
      </w:pPr>
      <w:r w:rsidRPr="00936AD1">
        <w:rPr>
          <w:rFonts w:ascii="Calibri Light" w:hAnsi="Calibri Light" w:cs="Calibri Light"/>
        </w:rPr>
        <w:t>Para la planilla de Conciliación de reservas:</w:t>
      </w:r>
    </w:p>
    <w:p w:rsidR="00FC285E" w:rsidRPr="00936AD1" w:rsidRDefault="00FC285E" w:rsidP="004D314F">
      <w:pPr>
        <w:pStyle w:val="Prrafodelista"/>
        <w:numPr>
          <w:ilvl w:val="0"/>
          <w:numId w:val="8"/>
        </w:numPr>
        <w:jc w:val="both"/>
        <w:rPr>
          <w:rFonts w:ascii="Calibri Light" w:hAnsi="Calibri Light" w:cs="Calibri Light"/>
        </w:rPr>
      </w:pPr>
      <w:r w:rsidRPr="00936AD1">
        <w:rPr>
          <w:rFonts w:ascii="Calibri Light" w:hAnsi="Calibri Light" w:cs="Calibri Light"/>
        </w:rPr>
        <w:t>Tanto los valores de incorporaciones como de desincorporaciones deben ser números positivos. Se deben incluir  todos  los  proyectos,  revisiones  y  otros  que  existan  (identificar  cada  uno  de  ellos  en  líneas  separadas).</w:t>
      </w:r>
    </w:p>
    <w:p w:rsidR="00FC285E" w:rsidRPr="00936AD1" w:rsidRDefault="00FC285E" w:rsidP="004D314F">
      <w:pPr>
        <w:pStyle w:val="Prrafodelista"/>
        <w:numPr>
          <w:ilvl w:val="0"/>
          <w:numId w:val="8"/>
        </w:numPr>
        <w:jc w:val="both"/>
        <w:rPr>
          <w:rFonts w:ascii="Calibri Light" w:hAnsi="Calibri Light" w:cs="Calibri Light"/>
        </w:rPr>
      </w:pPr>
      <w:r w:rsidRPr="00936AD1">
        <w:rPr>
          <w:rFonts w:ascii="Calibri Light" w:hAnsi="Calibri Light" w:cs="Calibri Light"/>
        </w:rPr>
        <w:t>Las “reservas remanentes” n</w:t>
      </w:r>
      <w:r w:rsidR="001E221B" w:rsidRPr="00936AD1">
        <w:rPr>
          <w:rFonts w:ascii="Calibri Light" w:hAnsi="Calibri Light" w:cs="Calibri Light"/>
        </w:rPr>
        <w:t>o pueden ser números negativos.</w:t>
      </w:r>
    </w:p>
    <w:p w:rsidR="00FC285E" w:rsidRPr="00936AD1" w:rsidRDefault="00FC285E" w:rsidP="004D314F">
      <w:pPr>
        <w:pStyle w:val="Prrafodelista"/>
        <w:numPr>
          <w:ilvl w:val="0"/>
          <w:numId w:val="8"/>
        </w:numPr>
        <w:jc w:val="both"/>
        <w:rPr>
          <w:rFonts w:ascii="Calibri Light" w:hAnsi="Calibri Light" w:cs="Calibri Light"/>
        </w:rPr>
      </w:pPr>
      <w:r w:rsidRPr="00936AD1">
        <w:rPr>
          <w:rFonts w:ascii="Calibri Light" w:hAnsi="Calibri Light" w:cs="Calibri Light"/>
        </w:rPr>
        <w:t>Cuando se desincorpore un proyecto por econo</w:t>
      </w:r>
      <w:r w:rsidR="001E221B" w:rsidRPr="00936AD1">
        <w:rPr>
          <w:rFonts w:ascii="Calibri Light" w:hAnsi="Calibri Light" w:cs="Calibri Light"/>
        </w:rPr>
        <w:t>micidad explicar y fundamentar.</w:t>
      </w:r>
    </w:p>
    <w:p w:rsidR="003A7AAA" w:rsidRPr="00936AD1" w:rsidRDefault="003A7AAA" w:rsidP="004D314F">
      <w:pPr>
        <w:pStyle w:val="Prrafodelista"/>
        <w:ind w:left="2160"/>
        <w:jc w:val="both"/>
        <w:rPr>
          <w:rFonts w:ascii="Calibri Light" w:hAnsi="Calibri Light" w:cs="Calibri Light"/>
        </w:rPr>
      </w:pPr>
    </w:p>
    <w:p w:rsidR="001E221B" w:rsidRPr="00936AD1" w:rsidRDefault="00FC285E" w:rsidP="004D314F">
      <w:pPr>
        <w:pStyle w:val="Prrafodelista"/>
        <w:numPr>
          <w:ilvl w:val="0"/>
          <w:numId w:val="5"/>
        </w:numPr>
        <w:tabs>
          <w:tab w:val="left" w:pos="1011"/>
        </w:tabs>
        <w:jc w:val="both"/>
        <w:rPr>
          <w:rFonts w:ascii="Calibri Light" w:hAnsi="Calibri Light" w:cs="Calibri Light"/>
        </w:rPr>
      </w:pPr>
      <w:r w:rsidRPr="00936AD1">
        <w:rPr>
          <w:rFonts w:ascii="Calibri Light" w:hAnsi="Calibri Light" w:cs="Calibri Light"/>
        </w:rPr>
        <w:t>Con relación a las “unidades de medida” en los informes:</w:t>
      </w:r>
    </w:p>
    <w:p w:rsidR="00FC285E" w:rsidRPr="00936AD1" w:rsidRDefault="00FC285E" w:rsidP="004D314F">
      <w:pPr>
        <w:pStyle w:val="Prrafodelista"/>
        <w:numPr>
          <w:ilvl w:val="0"/>
          <w:numId w:val="11"/>
        </w:numPr>
        <w:tabs>
          <w:tab w:val="left" w:pos="1011"/>
        </w:tabs>
        <w:jc w:val="both"/>
        <w:rPr>
          <w:rFonts w:ascii="Calibri Light" w:hAnsi="Calibri Light" w:cs="Calibri Light"/>
        </w:rPr>
      </w:pPr>
      <w:r w:rsidRPr="00936AD1">
        <w:rPr>
          <w:rFonts w:ascii="Calibri Light" w:hAnsi="Calibri Light" w:cs="Calibri Light"/>
        </w:rPr>
        <w:t>Utilizar la</w:t>
      </w:r>
      <w:r w:rsidR="001E221B" w:rsidRPr="00936AD1">
        <w:rPr>
          <w:rFonts w:ascii="Calibri Light" w:hAnsi="Calibri Light" w:cs="Calibri Light"/>
        </w:rPr>
        <w:t xml:space="preserve"> Ley de Metrología N° 19.511/72</w:t>
      </w:r>
    </w:p>
    <w:p w:rsidR="00FC285E" w:rsidRPr="00936AD1" w:rsidRDefault="00FC285E" w:rsidP="004D314F">
      <w:pPr>
        <w:pStyle w:val="Prrafodelista"/>
        <w:numPr>
          <w:ilvl w:val="0"/>
          <w:numId w:val="5"/>
        </w:numPr>
        <w:tabs>
          <w:tab w:val="left" w:pos="1011"/>
        </w:tabs>
        <w:jc w:val="both"/>
        <w:rPr>
          <w:rFonts w:ascii="Calibri Light" w:hAnsi="Calibri Light" w:cs="Calibri Light"/>
        </w:rPr>
      </w:pPr>
      <w:r w:rsidRPr="00936AD1">
        <w:rPr>
          <w:rFonts w:ascii="Calibri Light" w:hAnsi="Calibri Light" w:cs="Calibri Light"/>
        </w:rPr>
        <w:t>Con relación al redondeo de números, en los informes y sistema SESCO:</w:t>
      </w:r>
    </w:p>
    <w:p w:rsidR="00FC285E" w:rsidRPr="00936AD1" w:rsidRDefault="00FC285E" w:rsidP="004D314F">
      <w:pPr>
        <w:pStyle w:val="Prrafodelista"/>
        <w:numPr>
          <w:ilvl w:val="0"/>
          <w:numId w:val="11"/>
        </w:numPr>
        <w:jc w:val="both"/>
        <w:rPr>
          <w:rFonts w:ascii="Calibri Light" w:hAnsi="Calibri Light" w:cs="Calibri Light"/>
        </w:rPr>
      </w:pPr>
      <w:r w:rsidRPr="00936AD1">
        <w:rPr>
          <w:rFonts w:ascii="Calibri Light" w:hAnsi="Calibri Light" w:cs="Calibri Light"/>
        </w:rPr>
        <w:t xml:space="preserve">Si el decimal es igual o mayor a “5”, se redondea al alza. </w:t>
      </w:r>
      <w:r w:rsidR="001E221B" w:rsidRPr="00936AD1">
        <w:rPr>
          <w:rFonts w:ascii="Calibri Light" w:hAnsi="Calibri Light" w:cs="Calibri Light"/>
        </w:rPr>
        <w:t>Ejemplo: 73,5 se redondea a 74.</w:t>
      </w:r>
    </w:p>
    <w:p w:rsidR="00FC285E" w:rsidRPr="00936AD1" w:rsidRDefault="00FC285E" w:rsidP="004D314F">
      <w:pPr>
        <w:pStyle w:val="Prrafodelista"/>
        <w:numPr>
          <w:ilvl w:val="0"/>
          <w:numId w:val="5"/>
        </w:numPr>
        <w:jc w:val="both"/>
        <w:rPr>
          <w:rFonts w:ascii="Calibri Light" w:hAnsi="Calibri Light" w:cs="Calibri Light"/>
        </w:rPr>
      </w:pPr>
      <w:r w:rsidRPr="00936AD1">
        <w:rPr>
          <w:rFonts w:ascii="Calibri Light" w:hAnsi="Calibri Light" w:cs="Calibri Light"/>
        </w:rPr>
        <w:t>Respecto a “valores nulos” en sistema SESCO:</w:t>
      </w:r>
    </w:p>
    <w:p w:rsidR="00FC285E" w:rsidRPr="00936AD1" w:rsidRDefault="00FC285E" w:rsidP="004D314F">
      <w:pPr>
        <w:pStyle w:val="Prrafodelista"/>
        <w:numPr>
          <w:ilvl w:val="0"/>
          <w:numId w:val="11"/>
        </w:numPr>
        <w:jc w:val="both"/>
        <w:rPr>
          <w:rFonts w:ascii="Calibri Light" w:hAnsi="Calibri Light" w:cs="Calibri Light"/>
        </w:rPr>
      </w:pPr>
      <w:r w:rsidRPr="00936AD1">
        <w:rPr>
          <w:rFonts w:ascii="Calibri Light" w:hAnsi="Calibri Light" w:cs="Calibri Light"/>
        </w:rPr>
        <w:t>No dejar la celda vacía al cerrar</w:t>
      </w:r>
      <w:r w:rsidR="001E221B" w:rsidRPr="00936AD1">
        <w:rPr>
          <w:rFonts w:ascii="Calibri Light" w:hAnsi="Calibri Light" w:cs="Calibri Light"/>
        </w:rPr>
        <w:t xml:space="preserve"> la </w:t>
      </w:r>
      <w:proofErr w:type="spellStart"/>
      <w:r w:rsidR="001E221B" w:rsidRPr="00936AD1">
        <w:rPr>
          <w:rFonts w:ascii="Calibri Light" w:hAnsi="Calibri Light" w:cs="Calibri Light"/>
        </w:rPr>
        <w:t>ddjj</w:t>
      </w:r>
      <w:proofErr w:type="spellEnd"/>
      <w:r w:rsidR="001E221B" w:rsidRPr="00936AD1">
        <w:rPr>
          <w:rFonts w:ascii="Calibri Light" w:hAnsi="Calibri Light" w:cs="Calibri Light"/>
        </w:rPr>
        <w:t>. Completar con “CERO”.</w:t>
      </w:r>
    </w:p>
    <w:p w:rsidR="00FC285E" w:rsidRPr="00936AD1" w:rsidRDefault="00FC285E" w:rsidP="004D314F">
      <w:pPr>
        <w:pStyle w:val="Prrafodelista"/>
        <w:numPr>
          <w:ilvl w:val="0"/>
          <w:numId w:val="5"/>
        </w:numPr>
        <w:jc w:val="both"/>
        <w:rPr>
          <w:rFonts w:ascii="Calibri Light" w:hAnsi="Calibri Light" w:cs="Calibri Light"/>
        </w:rPr>
      </w:pPr>
      <w:r w:rsidRPr="00936AD1">
        <w:rPr>
          <w:rFonts w:ascii="Calibri Light" w:hAnsi="Calibri Light" w:cs="Calibri Light"/>
        </w:rPr>
        <w:t>Los Informes de Certificación de Reservas y Recursos se presentarán de forma digital, con firma escaneada o digital, en la última hoja.</w:t>
      </w:r>
    </w:p>
    <w:p w:rsidR="00FC285E" w:rsidRPr="00936AD1" w:rsidRDefault="00FC285E" w:rsidP="004D314F">
      <w:pPr>
        <w:jc w:val="both"/>
        <w:rPr>
          <w:rFonts w:ascii="Calibri Light" w:hAnsi="Calibri Light" w:cs="Calibri Light"/>
        </w:rPr>
      </w:pPr>
      <w:r w:rsidRPr="00936AD1">
        <w:rPr>
          <w:rFonts w:ascii="Calibri Light" w:hAnsi="Calibri Light" w:cs="Calibri Light"/>
        </w:rPr>
        <w:t xml:space="preserve"> </w:t>
      </w:r>
    </w:p>
    <w:p w:rsidR="0010501D" w:rsidRPr="00936AD1" w:rsidRDefault="0010501D" w:rsidP="004D314F">
      <w:pPr>
        <w:jc w:val="both"/>
        <w:rPr>
          <w:rFonts w:ascii="Calibri Light" w:hAnsi="Calibri Light" w:cs="Calibri Light"/>
        </w:rPr>
      </w:pPr>
    </w:p>
    <w:sectPr w:rsidR="0010501D" w:rsidRPr="00936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4101"/>
    <w:multiLevelType w:val="hybridMultilevel"/>
    <w:tmpl w:val="105026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BAF21AA"/>
    <w:multiLevelType w:val="hybridMultilevel"/>
    <w:tmpl w:val="80885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495C"/>
    <w:multiLevelType w:val="hybridMultilevel"/>
    <w:tmpl w:val="2A3219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0221D71"/>
    <w:multiLevelType w:val="hybridMultilevel"/>
    <w:tmpl w:val="6D8E7DF4"/>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4" w15:restartNumberingAfterBreak="0">
    <w:nsid w:val="40715F85"/>
    <w:multiLevelType w:val="hybridMultilevel"/>
    <w:tmpl w:val="668460E2"/>
    <w:lvl w:ilvl="0" w:tplc="04090001">
      <w:start w:val="1"/>
      <w:numFmt w:val="bullet"/>
      <w:lvlText w:val=""/>
      <w:lvlJc w:val="left"/>
      <w:pPr>
        <w:ind w:left="1963" w:hanging="360"/>
      </w:pPr>
      <w:rPr>
        <w:rFonts w:ascii="Symbol" w:hAnsi="Symbol" w:hint="default"/>
      </w:rPr>
    </w:lvl>
    <w:lvl w:ilvl="1" w:tplc="04090003" w:tentative="1">
      <w:start w:val="1"/>
      <w:numFmt w:val="bullet"/>
      <w:lvlText w:val="o"/>
      <w:lvlJc w:val="left"/>
      <w:pPr>
        <w:ind w:left="2683" w:hanging="360"/>
      </w:pPr>
      <w:rPr>
        <w:rFonts w:ascii="Courier New" w:hAnsi="Courier New" w:cs="Courier New" w:hint="default"/>
      </w:rPr>
    </w:lvl>
    <w:lvl w:ilvl="2" w:tplc="04090005" w:tentative="1">
      <w:start w:val="1"/>
      <w:numFmt w:val="bullet"/>
      <w:lvlText w:val=""/>
      <w:lvlJc w:val="left"/>
      <w:pPr>
        <w:ind w:left="3403" w:hanging="360"/>
      </w:pPr>
      <w:rPr>
        <w:rFonts w:ascii="Wingdings" w:hAnsi="Wingdings" w:hint="default"/>
      </w:rPr>
    </w:lvl>
    <w:lvl w:ilvl="3" w:tplc="04090001" w:tentative="1">
      <w:start w:val="1"/>
      <w:numFmt w:val="bullet"/>
      <w:lvlText w:val=""/>
      <w:lvlJc w:val="left"/>
      <w:pPr>
        <w:ind w:left="4123" w:hanging="360"/>
      </w:pPr>
      <w:rPr>
        <w:rFonts w:ascii="Symbol" w:hAnsi="Symbol" w:hint="default"/>
      </w:rPr>
    </w:lvl>
    <w:lvl w:ilvl="4" w:tplc="04090003" w:tentative="1">
      <w:start w:val="1"/>
      <w:numFmt w:val="bullet"/>
      <w:lvlText w:val="o"/>
      <w:lvlJc w:val="left"/>
      <w:pPr>
        <w:ind w:left="4843" w:hanging="360"/>
      </w:pPr>
      <w:rPr>
        <w:rFonts w:ascii="Courier New" w:hAnsi="Courier New" w:cs="Courier New" w:hint="default"/>
      </w:rPr>
    </w:lvl>
    <w:lvl w:ilvl="5" w:tplc="04090005" w:tentative="1">
      <w:start w:val="1"/>
      <w:numFmt w:val="bullet"/>
      <w:lvlText w:val=""/>
      <w:lvlJc w:val="left"/>
      <w:pPr>
        <w:ind w:left="5563" w:hanging="360"/>
      </w:pPr>
      <w:rPr>
        <w:rFonts w:ascii="Wingdings" w:hAnsi="Wingdings" w:hint="default"/>
      </w:rPr>
    </w:lvl>
    <w:lvl w:ilvl="6" w:tplc="04090001" w:tentative="1">
      <w:start w:val="1"/>
      <w:numFmt w:val="bullet"/>
      <w:lvlText w:val=""/>
      <w:lvlJc w:val="left"/>
      <w:pPr>
        <w:ind w:left="6283" w:hanging="360"/>
      </w:pPr>
      <w:rPr>
        <w:rFonts w:ascii="Symbol" w:hAnsi="Symbol" w:hint="default"/>
      </w:rPr>
    </w:lvl>
    <w:lvl w:ilvl="7" w:tplc="04090003" w:tentative="1">
      <w:start w:val="1"/>
      <w:numFmt w:val="bullet"/>
      <w:lvlText w:val="o"/>
      <w:lvlJc w:val="left"/>
      <w:pPr>
        <w:ind w:left="7003" w:hanging="360"/>
      </w:pPr>
      <w:rPr>
        <w:rFonts w:ascii="Courier New" w:hAnsi="Courier New" w:cs="Courier New" w:hint="default"/>
      </w:rPr>
    </w:lvl>
    <w:lvl w:ilvl="8" w:tplc="04090005" w:tentative="1">
      <w:start w:val="1"/>
      <w:numFmt w:val="bullet"/>
      <w:lvlText w:val=""/>
      <w:lvlJc w:val="left"/>
      <w:pPr>
        <w:ind w:left="7723" w:hanging="360"/>
      </w:pPr>
      <w:rPr>
        <w:rFonts w:ascii="Wingdings" w:hAnsi="Wingdings" w:hint="default"/>
      </w:rPr>
    </w:lvl>
  </w:abstractNum>
  <w:abstractNum w:abstractNumId="5" w15:restartNumberingAfterBreak="0">
    <w:nsid w:val="5270647F"/>
    <w:multiLevelType w:val="hybridMultilevel"/>
    <w:tmpl w:val="AB0465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8C4B87"/>
    <w:multiLevelType w:val="hybridMultilevel"/>
    <w:tmpl w:val="AC12A4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A6792B"/>
    <w:multiLevelType w:val="hybridMultilevel"/>
    <w:tmpl w:val="76563254"/>
    <w:lvl w:ilvl="0" w:tplc="2C0A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462B0"/>
    <w:multiLevelType w:val="hybridMultilevel"/>
    <w:tmpl w:val="AE9E6F3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41A5F8E"/>
    <w:multiLevelType w:val="hybridMultilevel"/>
    <w:tmpl w:val="D5CA5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70BAD"/>
    <w:multiLevelType w:val="hybridMultilevel"/>
    <w:tmpl w:val="1ED2CE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F1A5FDF"/>
    <w:multiLevelType w:val="hybridMultilevel"/>
    <w:tmpl w:val="9274E4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1"/>
  </w:num>
  <w:num w:numId="4">
    <w:abstractNumId w:val="6"/>
  </w:num>
  <w:num w:numId="5">
    <w:abstractNumId w:val="5"/>
  </w:num>
  <w:num w:numId="6">
    <w:abstractNumId w:val="0"/>
  </w:num>
  <w:num w:numId="7">
    <w:abstractNumId w:val="11"/>
  </w:num>
  <w:num w:numId="8">
    <w:abstractNumId w:val="10"/>
  </w:num>
  <w:num w:numId="9">
    <w:abstractNumId w:val="4"/>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5E"/>
    <w:rsid w:val="0010501D"/>
    <w:rsid w:val="001E221B"/>
    <w:rsid w:val="00347CD9"/>
    <w:rsid w:val="003A7AAA"/>
    <w:rsid w:val="003E4C27"/>
    <w:rsid w:val="004D314F"/>
    <w:rsid w:val="00807339"/>
    <w:rsid w:val="008278C3"/>
    <w:rsid w:val="00866F32"/>
    <w:rsid w:val="00936AD1"/>
    <w:rsid w:val="00A74D64"/>
    <w:rsid w:val="00CD16ED"/>
    <w:rsid w:val="00FC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EFFC"/>
  <w15:docId w15:val="{C6B49A58-9EC4-4287-BD3E-61129C79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2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705</Words>
  <Characters>3880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Template</cp:lastModifiedBy>
  <cp:revision>5</cp:revision>
  <dcterms:created xsi:type="dcterms:W3CDTF">2021-11-29T10:37:00Z</dcterms:created>
  <dcterms:modified xsi:type="dcterms:W3CDTF">2021-11-29T07:43:00Z</dcterms:modified>
</cp:coreProperties>
</file>